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E2A52"/>
          <w:sz w:val="32"/>
        </w:rPr>
        <w:t>CONTRATO DE ARRAS PENITENCIALES</w:t>
      </w:r>
    </w:p>
    <w:p>
      <w:pPr>
        <w:spacing w:after="360"/>
        <w:jc w:val="center"/>
      </w:pPr>
      <w:r>
        <w:rPr>
          <w:color w:val="3F5C87"/>
          <w:sz w:val="20"/>
        </w:rPr>
        <w:t>Compraventa de vivienda · Artículo 1.454 del Código Civil</w:t>
      </w:r>
    </w:p>
    <w:p>
      <w:pPr>
        <w:spacing w:after="320"/>
        <w:jc w:val="center"/>
      </w:pPr>
      <w:r>
        <w:rPr>
          <w:b w:val="0"/>
          <w:i w:val="0"/>
        </w:rPr>
        <w:t xml:space="preserve">En </w:t>
      </w:r>
      <w:r>
        <w:rPr>
          <w:b/>
          <w:i w:val="0"/>
          <w:color w:val="FF0000"/>
        </w:rPr>
        <w:t>[ciudad]</w:t>
      </w:r>
      <w:r>
        <w:rPr>
          <w:b w:val="0"/>
          <w:i w:val="0"/>
        </w:rPr>
        <w:t xml:space="preserve">, a </w:t>
      </w:r>
      <w:r>
        <w:rPr>
          <w:b/>
          <w:i w:val="0"/>
          <w:color w:val="FF0000"/>
        </w:rPr>
        <w:t>[día]</w:t>
      </w:r>
      <w:r>
        <w:rPr>
          <w:b w:val="0"/>
          <w:i w:val="0"/>
        </w:rPr>
        <w:t xml:space="preserve"> de </w:t>
      </w:r>
      <w:r>
        <w:rPr>
          <w:b/>
          <w:i w:val="0"/>
          <w:color w:val="FF0000"/>
        </w:rPr>
        <w:t>[mes]</w:t>
      </w:r>
      <w:r>
        <w:rPr>
          <w:b w:val="0"/>
          <w:i w:val="0"/>
        </w:rPr>
        <w:t xml:space="preserve"> de </w:t>
      </w:r>
      <w:r>
        <w:rPr>
          <w:b/>
          <w:i w:val="0"/>
          <w:color w:val="FF0000"/>
        </w:rPr>
        <w:t>[año]</w:t>
      </w:r>
      <w:r>
        <w:rPr>
          <w:b w:val="0"/>
          <w:i w:val="0"/>
        </w:rPr>
        <w:t>.</w:t>
      </w:r>
    </w:p>
    <w:p>
      <w:pPr>
        <w:pStyle w:val="Heading2"/>
      </w:pPr>
      <w:r>
        <w:rPr>
          <w:color w:val="0E2A52"/>
        </w:rPr>
        <w:t>REUNIDOS</w:t>
      </w:r>
    </w:p>
    <w:p>
      <w:pPr>
        <w:jc w:val="both"/>
      </w:pPr>
      <w:r>
        <w:rPr>
          <w:b w:val="0"/>
          <w:i w:val="0"/>
        </w:rPr>
        <w:t xml:space="preserve">DE UNA PARTE, como PARTE VENDEDORA, D./Dña. </w:t>
      </w:r>
      <w:r>
        <w:rPr>
          <w:b/>
          <w:i w:val="0"/>
          <w:color w:val="FF0000"/>
        </w:rPr>
        <w:t>[nombre y apellidos del vendedor]</w:t>
      </w:r>
      <w:r>
        <w:rPr>
          <w:b w:val="0"/>
          <w:i w:val="0"/>
        </w:rPr>
        <w:t xml:space="preserve">, mayor de edad, con D.N.I./N.I.E. n.º </w:t>
      </w:r>
      <w:r>
        <w:rPr>
          <w:b/>
          <w:i w:val="0"/>
          <w:color w:val="FF0000"/>
        </w:rPr>
        <w:t>[documento]</w:t>
      </w:r>
      <w:r>
        <w:rPr>
          <w:b w:val="0"/>
          <w:i w:val="0"/>
        </w:rPr>
        <w:t xml:space="preserve">, con domicilio en </w:t>
      </w:r>
      <w:r>
        <w:rPr>
          <w:b/>
          <w:i w:val="0"/>
          <w:color w:val="FF0000"/>
        </w:rPr>
        <w:t>[domicilio completo]</w:t>
      </w:r>
      <w:r>
        <w:rPr>
          <w:b w:val="0"/>
          <w:i w:val="0"/>
        </w:rPr>
        <w:t xml:space="preserve">, teléfono </w:t>
      </w:r>
      <w:r>
        <w:rPr>
          <w:b/>
          <w:i w:val="0"/>
          <w:color w:val="FF0000"/>
        </w:rPr>
        <w:t>[teléfono]</w:t>
      </w:r>
      <w:r>
        <w:rPr>
          <w:b w:val="0"/>
          <w:i w:val="0"/>
        </w:rPr>
        <w:t xml:space="preserve"> y correo electrónico </w:t>
      </w:r>
      <w:r>
        <w:rPr>
          <w:b/>
          <w:i w:val="0"/>
          <w:color w:val="FF0000"/>
        </w:rPr>
        <w:t>[email]</w:t>
      </w:r>
      <w:r>
        <w:rPr>
          <w:b w:val="0"/>
          <w:i w:val="0"/>
        </w:rPr>
        <w:t>.</w:t>
      </w:r>
    </w:p>
    <w:p>
      <w:pPr>
        <w:jc w:val="both"/>
      </w:pPr>
      <w:r>
        <w:rPr>
          <w:b w:val="0"/>
          <w:i w:val="0"/>
        </w:rPr>
        <w:t xml:space="preserve">DE OTRA PARTE, como PARTE COMPRADORA, D./Dña. </w:t>
      </w:r>
      <w:r>
        <w:rPr>
          <w:b/>
          <w:i w:val="0"/>
          <w:color w:val="FF0000"/>
        </w:rPr>
        <w:t>[nombre y apellidos del comprador]</w:t>
      </w:r>
      <w:r>
        <w:rPr>
          <w:b w:val="0"/>
          <w:i w:val="0"/>
        </w:rPr>
        <w:t xml:space="preserve">, mayor de edad, con D.N.I./N.I.E. n.º </w:t>
      </w:r>
      <w:r>
        <w:rPr>
          <w:b/>
          <w:i w:val="0"/>
          <w:color w:val="FF0000"/>
        </w:rPr>
        <w:t>[documento]</w:t>
      </w:r>
      <w:r>
        <w:rPr>
          <w:b w:val="0"/>
          <w:i w:val="0"/>
        </w:rPr>
        <w:t xml:space="preserve">, con domicilio en </w:t>
      </w:r>
      <w:r>
        <w:rPr>
          <w:b/>
          <w:i w:val="0"/>
          <w:color w:val="FF0000"/>
        </w:rPr>
        <w:t>[domicilio completo]</w:t>
      </w:r>
      <w:r>
        <w:rPr>
          <w:b w:val="0"/>
          <w:i w:val="0"/>
        </w:rPr>
        <w:t xml:space="preserve">, teléfono </w:t>
      </w:r>
      <w:r>
        <w:rPr>
          <w:b/>
          <w:i w:val="0"/>
          <w:color w:val="FF0000"/>
        </w:rPr>
        <w:t>[teléfono]</w:t>
      </w:r>
      <w:r>
        <w:rPr>
          <w:b w:val="0"/>
          <w:i w:val="0"/>
        </w:rPr>
        <w:t xml:space="preserve"> y correo electrónico </w:t>
      </w:r>
      <w:r>
        <w:rPr>
          <w:b/>
          <w:i w:val="0"/>
          <w:color w:val="FF0000"/>
        </w:rPr>
        <w:t>[email]</w:t>
      </w:r>
      <w:r>
        <w:rPr>
          <w:b w:val="0"/>
          <w:i w:val="0"/>
        </w:rPr>
        <w:t>.</w:t>
      </w:r>
    </w:p>
    <w:p>
      <w:pPr>
        <w:jc w:val="both"/>
      </w:pPr>
      <w:r>
        <w:rPr>
          <w:b w:val="0"/>
          <w:i w:val="0"/>
        </w:rPr>
        <w:t>Ambas partes intervienen en su propio nombre y derecho y se reconocen mutuamente la capacidad legal necesaria para obligarse en los términos de este contrato, y a tal efecto</w:t>
      </w:r>
    </w:p>
    <w:p>
      <w:pPr>
        <w:pStyle w:val="Heading2"/>
      </w:pPr>
      <w:r>
        <w:rPr>
          <w:color w:val="0E2A52"/>
        </w:rPr>
        <w:t>EXPONEN</w:t>
      </w:r>
    </w:p>
    <w:p>
      <w:pPr>
        <w:jc w:val="both"/>
      </w:pPr>
      <w:r>
        <w:rPr>
          <w:b w:val="0"/>
          <w:i w:val="0"/>
        </w:rPr>
        <w:t>PRIMERO.— Que la parte vendedora es propietaria en pleno dominio de la siguiente finca:</w:t>
      </w:r>
    </w:p>
    <w:p>
      <w:pPr>
        <w:jc w:val="both"/>
      </w:pPr>
      <w:r>
        <w:rPr>
          <w:b w:val="0"/>
          <w:i w:val="0"/>
        </w:rPr>
        <w:t xml:space="preserve">Vivienda sita en </w:t>
      </w:r>
      <w:r>
        <w:rPr>
          <w:b/>
          <w:i w:val="0"/>
          <w:color w:val="FF0000"/>
        </w:rPr>
        <w:t>[dirección completa: calle, número, piso y puerta]</w:t>
      </w:r>
      <w:r>
        <w:rPr>
          <w:b w:val="0"/>
          <w:i w:val="0"/>
        </w:rPr>
        <w:t xml:space="preserve">, </w:t>
      </w:r>
      <w:r>
        <w:rPr>
          <w:b/>
          <w:i w:val="0"/>
          <w:color w:val="FF0000"/>
        </w:rPr>
        <w:t>[código postal]</w:t>
      </w:r>
      <w:r>
        <w:rPr>
          <w:b w:val="0"/>
          <w:i w:val="0"/>
        </w:rPr>
        <w:t xml:space="preserve"> </w:t>
      </w:r>
      <w:r>
        <w:rPr>
          <w:b/>
          <w:i w:val="0"/>
          <w:color w:val="FF0000"/>
        </w:rPr>
        <w:t>[municipio]</w:t>
      </w:r>
      <w:r>
        <w:rPr>
          <w:b w:val="0"/>
          <w:i w:val="0"/>
        </w:rPr>
        <w:t xml:space="preserve">, </w:t>
      </w:r>
      <w:r>
        <w:rPr>
          <w:b/>
          <w:i w:val="0"/>
          <w:color w:val="FF0000"/>
        </w:rPr>
        <w:t>[provincia]</w:t>
      </w:r>
      <w:r>
        <w:rPr>
          <w:b w:val="0"/>
          <w:i w:val="0"/>
        </w:rPr>
        <w:t xml:space="preserve">, con una superficie construida de </w:t>
      </w:r>
      <w:r>
        <w:rPr>
          <w:b/>
          <w:i w:val="0"/>
          <w:color w:val="FF0000"/>
        </w:rPr>
        <w:t>[m²]</w:t>
      </w:r>
      <w:r>
        <w:rPr>
          <w:b w:val="0"/>
          <w:i w:val="0"/>
        </w:rPr>
        <w:t xml:space="preserve"> m² y superficie útil de </w:t>
      </w:r>
      <w:r>
        <w:rPr>
          <w:b/>
          <w:i w:val="0"/>
          <w:color w:val="FF0000"/>
        </w:rPr>
        <w:t>[m²]</w:t>
      </w:r>
      <w:r>
        <w:rPr>
          <w:b w:val="0"/>
          <w:i w:val="0"/>
        </w:rPr>
        <w:t xml:space="preserve"> m², que cuenta además con </w:t>
      </w:r>
      <w:r>
        <w:rPr>
          <w:b/>
          <w:i w:val="0"/>
          <w:color w:val="FF0000"/>
        </w:rPr>
        <w:t>[plaza de garaje n.º … / trastero n.º … / ninguna otra dependencia]</w:t>
      </w:r>
      <w:r>
        <w:rPr>
          <w:b w:val="0"/>
          <w:i w:val="0"/>
        </w:rPr>
        <w:t>.</w:t>
      </w:r>
    </w:p>
    <w:p>
      <w:pPr>
        <w:jc w:val="both"/>
      </w:pPr>
      <w:r>
        <w:rPr>
          <w:b w:val="0"/>
          <w:i w:val="0"/>
        </w:rPr>
        <w:t xml:space="preserve">Referencia catastral: </w:t>
      </w:r>
      <w:r>
        <w:rPr>
          <w:b/>
          <w:i w:val="0"/>
          <w:color w:val="FF0000"/>
        </w:rPr>
        <w:t>[referencia catastral]</w:t>
      </w:r>
      <w:r>
        <w:rPr>
          <w:b w:val="0"/>
          <w:i w:val="0"/>
        </w:rPr>
        <w:t>.</w:t>
      </w:r>
    </w:p>
    <w:p>
      <w:pPr>
        <w:jc w:val="both"/>
      </w:pPr>
      <w:r>
        <w:rPr>
          <w:b w:val="0"/>
          <w:i w:val="0"/>
        </w:rPr>
        <w:t xml:space="preserve">Inscrita en el Registro de la Propiedad de </w:t>
      </w:r>
      <w:r>
        <w:rPr>
          <w:b/>
          <w:i w:val="0"/>
          <w:color w:val="FF0000"/>
        </w:rPr>
        <w:t>[registro]</w:t>
      </w:r>
      <w:r>
        <w:rPr>
          <w:b w:val="0"/>
          <w:i w:val="0"/>
        </w:rPr>
        <w:t xml:space="preserve">, tomo </w:t>
      </w:r>
      <w:r>
        <w:rPr>
          <w:b/>
          <w:i w:val="0"/>
          <w:color w:val="FF0000"/>
        </w:rPr>
        <w:t>[tomo]</w:t>
      </w:r>
      <w:r>
        <w:rPr>
          <w:b w:val="0"/>
          <w:i w:val="0"/>
        </w:rPr>
        <w:t xml:space="preserve">, libro </w:t>
      </w:r>
      <w:r>
        <w:rPr>
          <w:b/>
          <w:i w:val="0"/>
          <w:color w:val="FF0000"/>
        </w:rPr>
        <w:t>[libro]</w:t>
      </w:r>
      <w:r>
        <w:rPr>
          <w:b w:val="0"/>
          <w:i w:val="0"/>
        </w:rPr>
        <w:t xml:space="preserve">, folio </w:t>
      </w:r>
      <w:r>
        <w:rPr>
          <w:b/>
          <w:i w:val="0"/>
          <w:color w:val="FF0000"/>
        </w:rPr>
        <w:t>[folio]</w:t>
      </w:r>
      <w:r>
        <w:rPr>
          <w:b w:val="0"/>
          <w:i w:val="0"/>
        </w:rPr>
        <w:t xml:space="preserve">, finca registral n.º </w:t>
      </w:r>
      <w:r>
        <w:rPr>
          <w:b/>
          <w:i w:val="0"/>
          <w:color w:val="FF0000"/>
        </w:rPr>
        <w:t>[número de finca]</w:t>
      </w:r>
      <w:r>
        <w:rPr>
          <w:b w:val="0"/>
          <w:i w:val="0"/>
        </w:rPr>
        <w:t>.</w:t>
      </w:r>
    </w:p>
    <w:p>
      <w:pPr>
        <w:jc w:val="both"/>
      </w:pPr>
      <w:r>
        <w:rPr>
          <w:b w:val="0"/>
          <w:i w:val="0"/>
        </w:rPr>
        <w:t xml:space="preserve">SEGUNDO.— Que la finca descrita se encuentra </w:t>
      </w:r>
      <w:r>
        <w:rPr>
          <w:b/>
          <w:i w:val="0"/>
          <w:color w:val="FF0000"/>
        </w:rPr>
        <w:t>[libre de cargas y gravámenes / gravada con la hipoteca a favor de … por un capital pendiente de … €]</w:t>
      </w:r>
      <w:r>
        <w:rPr>
          <w:b w:val="0"/>
          <w:i w:val="0"/>
        </w:rPr>
        <w:t>, libre de arrendatarios y ocupantes, y al corriente en el pago del Impuesto sobre Bienes Inmuebles, de los gastos de comunidad y de los suministros.</w:t>
      </w:r>
    </w:p>
    <w:p>
      <w:pPr>
        <w:jc w:val="both"/>
      </w:pPr>
      <w:r>
        <w:rPr>
          <w:b w:val="0"/>
          <w:i w:val="0"/>
        </w:rPr>
        <w:t>TERCERO.— Que la parte compradora ha visitado la vivienda, conoce su estado de conservación y sus características, y está interesada en adquirirla.</w:t>
      </w:r>
    </w:p>
    <w:p>
      <w:pPr>
        <w:jc w:val="both"/>
      </w:pPr>
      <w:r>
        <w:rPr>
          <w:b w:val="0"/>
          <w:i w:val="0"/>
        </w:rPr>
        <w:t>CUARTO.— Que ambas partes han convenido formalizar el presente CONTRATO DE ARRAS PENITENCIALES, que se regirá por las siguientes</w:t>
      </w:r>
    </w:p>
    <w:p>
      <w:pPr>
        <w:pStyle w:val="Heading2"/>
      </w:pPr>
      <w:r>
        <w:rPr>
          <w:color w:val="0E2A52"/>
        </w:rPr>
        <w:t>CLÁUSULAS</w:t>
      </w:r>
    </w:p>
    <w:p>
      <w:pPr>
        <w:spacing w:before="200" w:after="80"/>
      </w:pPr>
      <w:r>
        <w:rPr>
          <w:b/>
          <w:color w:val="0E2A52"/>
          <w:sz w:val="22"/>
        </w:rPr>
        <w:t>PRIMERA.— Objeto</w:t>
      </w:r>
    </w:p>
    <w:p>
      <w:pPr>
        <w:jc w:val="both"/>
      </w:pPr>
      <w:r>
        <w:rPr>
          <w:b w:val="0"/>
          <w:i w:val="0"/>
        </w:rPr>
        <w:t>La parte vendedora se compromete a vender, y la parte compradora a comprar, la finca descrita en el expositivo primero, con todo lo que le es inherente y accesorio, libre de cargas, gravámenes, arrendatarios y ocupantes, y al corriente de toda clase de gastos, tributos y suministros hasta el día del otorgamiento de la escritura pública.</w:t>
      </w:r>
    </w:p>
    <w:p>
      <w:pPr>
        <w:spacing w:before="200" w:after="80"/>
      </w:pPr>
      <w:r>
        <w:rPr>
          <w:b/>
          <w:color w:val="0E2A52"/>
          <w:sz w:val="22"/>
        </w:rPr>
        <w:t>SEGUNDA.— Precio</w:t>
      </w:r>
    </w:p>
    <w:p>
      <w:pPr>
        <w:jc w:val="both"/>
      </w:pPr>
      <w:r>
        <w:rPr>
          <w:b w:val="0"/>
          <w:i w:val="0"/>
        </w:rPr>
        <w:t xml:space="preserve">El precio total de la compraventa se fija, de común acuerdo, en la cantidad de </w:t>
      </w:r>
      <w:r>
        <w:rPr>
          <w:b/>
          <w:i w:val="0"/>
          <w:color w:val="FF0000"/>
        </w:rPr>
        <w:t>[importe en cifra]</w:t>
      </w:r>
      <w:r>
        <w:rPr>
          <w:b w:val="0"/>
          <w:i w:val="0"/>
        </w:rPr>
        <w:t xml:space="preserve"> € (</w:t>
      </w:r>
      <w:r>
        <w:rPr>
          <w:b/>
          <w:i w:val="0"/>
          <w:color w:val="FF0000"/>
        </w:rPr>
        <w:t>[importe en letra]</w:t>
      </w:r>
      <w:r>
        <w:rPr>
          <w:b w:val="0"/>
          <w:i w:val="0"/>
        </w:rPr>
        <w:t xml:space="preserve"> euros), cantidad que la parte compradora abonará en la forma prevista en las cláusulas siguientes.</w:t>
      </w:r>
    </w:p>
    <w:p>
      <w:pPr>
        <w:spacing w:before="200" w:after="80"/>
      </w:pPr>
      <w:r>
        <w:rPr>
          <w:b/>
          <w:color w:val="0E2A52"/>
          <w:sz w:val="22"/>
        </w:rPr>
        <w:t>TERCERA.— Entrega de las arras</w:t>
      </w:r>
    </w:p>
    <w:p>
      <w:pPr>
        <w:jc w:val="both"/>
      </w:pPr>
      <w:r>
        <w:rPr>
          <w:b w:val="0"/>
          <w:i w:val="0"/>
        </w:rPr>
        <w:t xml:space="preserve">En este acto, la parte compradora entrega a la parte vendedora, en concepto de arras penitenciales, la cantidad de </w:t>
      </w:r>
      <w:r>
        <w:rPr>
          <w:b/>
          <w:i w:val="0"/>
          <w:color w:val="FF0000"/>
        </w:rPr>
        <w:t>[importe de las arras]</w:t>
      </w:r>
      <w:r>
        <w:rPr>
          <w:b w:val="0"/>
          <w:i w:val="0"/>
        </w:rPr>
        <w:t xml:space="preserve"> € (</w:t>
      </w:r>
      <w:r>
        <w:rPr>
          <w:b/>
          <w:i w:val="0"/>
          <w:color w:val="FF0000"/>
        </w:rPr>
        <w:t>[importe en letra]</w:t>
      </w:r>
      <w:r>
        <w:rPr>
          <w:b w:val="0"/>
          <w:i w:val="0"/>
        </w:rPr>
        <w:t xml:space="preserve"> euros), mediante </w:t>
      </w:r>
      <w:r>
        <w:rPr>
          <w:b/>
          <w:i w:val="0"/>
          <w:color w:val="FF0000"/>
        </w:rPr>
        <w:t>[transferencia bancaria a la cuenta … / cheque bancario n.º … / otro medio]</w:t>
      </w:r>
      <w:r>
        <w:rPr>
          <w:b w:val="0"/>
          <w:i w:val="0"/>
        </w:rPr>
        <w:t>, sirviendo el presente documento como la más eficaz carta de pago.</w:t>
      </w:r>
    </w:p>
    <w:p>
      <w:pPr>
        <w:jc w:val="both"/>
      </w:pPr>
      <w:r>
        <w:rPr>
          <w:b w:val="0"/>
          <w:i w:val="0"/>
        </w:rPr>
        <w:t xml:space="preserve">Dicha cantidad se descontará del precio total pactado en la cláusula segunda, de modo que en el momento del otorgamiento de la escritura pública la parte compradora deberá abonar el resto, esto es, </w:t>
      </w:r>
      <w:r>
        <w:rPr>
          <w:b/>
          <w:i w:val="0"/>
          <w:color w:val="FF0000"/>
        </w:rPr>
        <w:t>[importe pendiente]</w:t>
      </w:r>
      <w:r>
        <w:rPr>
          <w:b w:val="0"/>
          <w:i w:val="0"/>
        </w:rPr>
        <w:t xml:space="preserve"> €.</w:t>
      </w:r>
    </w:p>
    <w:p>
      <w:pPr>
        <w:spacing w:before="200" w:after="80"/>
      </w:pPr>
      <w:r>
        <w:rPr>
          <w:b/>
          <w:color w:val="0E2A52"/>
          <w:sz w:val="22"/>
        </w:rPr>
        <w:t>CUARTA.— Naturaleza penitencial de las arras</w:t>
      </w:r>
    </w:p>
    <w:p>
      <w:pPr>
        <w:jc w:val="both"/>
      </w:pPr>
      <w:r>
        <w:rPr>
          <w:b w:val="0"/>
          <w:i w:val="0"/>
        </w:rPr>
        <w:t>Las arras entregadas tienen expresamente la condición de ARRAS PENITENCIALES, conforme al artículo 1.454 del Código Civil, con los siguientes efectos:</w:t>
      </w:r>
    </w:p>
    <w:p>
      <w:pPr>
        <w:jc w:val="both"/>
      </w:pPr>
      <w:r>
        <w:rPr>
          <w:b w:val="0"/>
          <w:i w:val="0"/>
        </w:rPr>
        <w:t>a) Si la parte compradora desiste de la compraventa, perderá la totalidad de las cantidades entregadas en concepto de arras, que quedarán en poder de la parte vendedora.</w:t>
      </w:r>
    </w:p>
    <w:p>
      <w:pPr>
        <w:jc w:val="both"/>
      </w:pPr>
      <w:r>
        <w:rPr>
          <w:b w:val="0"/>
          <w:i w:val="0"/>
        </w:rPr>
        <w:t xml:space="preserve">b) Si la parte vendedora desiste de la compraventa, deberá devolver a la parte compradora las cantidades recibidas DUPLICADAS, en el plazo máximo de </w:t>
      </w:r>
      <w:r>
        <w:rPr>
          <w:b/>
          <w:i w:val="0"/>
          <w:color w:val="FF0000"/>
        </w:rPr>
        <w:t>[número]</w:t>
      </w:r>
      <w:r>
        <w:rPr>
          <w:b w:val="0"/>
          <w:i w:val="0"/>
        </w:rPr>
        <w:t xml:space="preserve"> días naturales desde la comunicación fehaciente del desistimiento.</w:t>
      </w:r>
    </w:p>
    <w:p>
      <w:pPr>
        <w:jc w:val="both"/>
      </w:pPr>
      <w:r>
        <w:rPr>
          <w:b w:val="0"/>
          <w:i w:val="0"/>
        </w:rPr>
        <w:t>El desistimiento deberá comunicarse a la otra parte de forma fehaciente antes de que expire el plazo señalado en la cláusula quinta.</w:t>
      </w:r>
    </w:p>
    <w:p>
      <w:pPr>
        <w:spacing w:before="200" w:after="80"/>
      </w:pPr>
      <w:r>
        <w:rPr>
          <w:b/>
          <w:color w:val="0E2A52"/>
          <w:sz w:val="22"/>
        </w:rPr>
        <w:t>QUINTA.— Plazo y otorgamiento de la escritura pública</w:t>
      </w:r>
    </w:p>
    <w:p>
      <w:pPr>
        <w:jc w:val="both"/>
      </w:pPr>
      <w:r>
        <w:rPr>
          <w:b w:val="0"/>
          <w:i w:val="0"/>
        </w:rPr>
        <w:t xml:space="preserve">El otorgamiento de la escritura pública de compraventa se realizará, como fecha límite, el día </w:t>
      </w:r>
      <w:r>
        <w:rPr>
          <w:b/>
          <w:i w:val="0"/>
          <w:color w:val="FF0000"/>
        </w:rPr>
        <w:t>[fecha límite]</w:t>
      </w:r>
      <w:r>
        <w:rPr>
          <w:b w:val="0"/>
          <w:i w:val="0"/>
        </w:rPr>
        <w:t xml:space="preserve">, ante el Notario que designe la parte </w:t>
      </w:r>
      <w:r>
        <w:rPr>
          <w:b/>
          <w:i w:val="0"/>
          <w:color w:val="FF0000"/>
        </w:rPr>
        <w:t>[compradora / vendedora]</w:t>
      </w:r>
      <w:r>
        <w:rPr>
          <w:b w:val="0"/>
          <w:i w:val="0"/>
        </w:rPr>
        <w:t xml:space="preserve">, que en principio será </w:t>
      </w:r>
      <w:r>
        <w:rPr>
          <w:b/>
          <w:i w:val="0"/>
          <w:color w:val="FF0000"/>
        </w:rPr>
        <w:t>[notaría y localidad]</w:t>
      </w:r>
      <w:r>
        <w:rPr>
          <w:b w:val="0"/>
          <w:i w:val="0"/>
        </w:rPr>
        <w:t>.</w:t>
      </w:r>
    </w:p>
    <w:p>
      <w:pPr>
        <w:jc w:val="both"/>
      </w:pPr>
      <w:r>
        <w:rPr>
          <w:b w:val="0"/>
          <w:i w:val="0"/>
        </w:rPr>
        <w:t>La entrega de la posesión y de las llaves se producirá en el mismo acto del otorgamiento de la escritura pública, salvo pacto expreso en contrario recogido por escrito.</w:t>
      </w:r>
    </w:p>
    <w:p>
      <w:pPr>
        <w:spacing w:before="200" w:after="80"/>
      </w:pPr>
      <w:r>
        <w:rPr>
          <w:b/>
          <w:color w:val="0E2A52"/>
          <w:sz w:val="22"/>
        </w:rPr>
        <w:t>SEXTA.— Condición suspensiva de financiación</w:t>
      </w:r>
    </w:p>
    <w:p>
      <w:pPr>
        <w:jc w:val="both"/>
      </w:pPr>
      <w:r>
        <w:rPr>
          <w:b/>
          <w:i w:val="0"/>
          <w:color w:val="FF0000"/>
        </w:rPr>
        <w:t>[OPCIONAL — suprimir esta cláusula si no se pacta:]</w:t>
      </w:r>
      <w:r>
        <w:rPr>
          <w:b w:val="0"/>
          <w:i w:val="0"/>
        </w:rPr>
        <w:t xml:space="preserve"> La eficacia del presente contrato queda condicionada a que la parte compradora obtenga financiación hipotecaria por importe mínimo de </w:t>
      </w:r>
      <w:r>
        <w:rPr>
          <w:b/>
          <w:i w:val="0"/>
          <w:color w:val="FF0000"/>
        </w:rPr>
        <w:t>[importe]</w:t>
      </w:r>
      <w:r>
        <w:rPr>
          <w:b w:val="0"/>
          <w:i w:val="0"/>
        </w:rPr>
        <w:t xml:space="preserve"> € antes del día </w:t>
      </w:r>
      <w:r>
        <w:rPr>
          <w:b/>
          <w:i w:val="0"/>
          <w:color w:val="FF0000"/>
        </w:rPr>
        <w:t>[fecha]</w:t>
      </w:r>
      <w:r>
        <w:rPr>
          <w:b w:val="0"/>
          <w:i w:val="0"/>
        </w:rPr>
        <w:t xml:space="preserve">. Si, habiendo actuado con diligencia y pudiendo acreditarlo mediante al menos </w:t>
      </w:r>
      <w:r>
        <w:rPr>
          <w:b/>
          <w:i w:val="0"/>
          <w:color w:val="FF0000"/>
        </w:rPr>
        <w:t>[número]</w:t>
      </w:r>
      <w:r>
        <w:rPr>
          <w:b w:val="0"/>
          <w:i w:val="0"/>
        </w:rPr>
        <w:t xml:space="preserve"> denegaciones por escrito de entidades financieras, no la obtuviese, el contrato quedará sin efecto y la parte vendedora devolverá las arras entregadas, sin que proceda indemnización alguna para ninguna de las partes.</w:t>
      </w:r>
    </w:p>
    <w:p>
      <w:pPr>
        <w:spacing w:before="200" w:after="80"/>
      </w:pPr>
      <w:r>
        <w:rPr>
          <w:b/>
          <w:color w:val="0E2A52"/>
          <w:sz w:val="22"/>
        </w:rPr>
        <w:t>SÉPTIMA.— Gastos e impuestos</w:t>
      </w:r>
    </w:p>
    <w:p>
      <w:pPr>
        <w:jc w:val="both"/>
      </w:pPr>
      <w:r>
        <w:rPr>
          <w:b w:val="0"/>
          <w:i w:val="0"/>
        </w:rPr>
        <w:t xml:space="preserve">Los gastos e impuestos derivados de la compraventa se distribuirán conforme a lo previsto en el artículo 1.455 del Código Civil y demás normativa aplicable: los gastos de otorgamiento de la escritura matriz serán de cuenta de la parte vendedora y los de la primera copia y los posteriores a la venta, de cuenta de la parte compradora, salvo el siguiente pacto expreso: </w:t>
      </w:r>
      <w:r>
        <w:rPr>
          <w:b/>
          <w:i w:val="0"/>
          <w:color w:val="FF0000"/>
        </w:rPr>
        <w:t>[pacto sobre gastos, si lo hay]</w:t>
      </w:r>
      <w:r>
        <w:rPr>
          <w:b w:val="0"/>
          <w:i w:val="0"/>
        </w:rPr>
        <w:t>.</w:t>
      </w:r>
    </w:p>
    <w:p>
      <w:pPr>
        <w:jc w:val="both"/>
      </w:pPr>
      <w:r>
        <w:rPr>
          <w:b w:val="0"/>
          <w:i w:val="0"/>
        </w:rPr>
        <w:t>El Impuesto sobre el Incremento de Valor de los Terrenos de Naturaleza Urbana (plusvalía municipal) será de cuenta de la parte vendedora. El Impuesto sobre Transmisiones Patrimoniales o, en su caso, el I.V.A. y el A.J.D., serán de cuenta de la parte compradora.</w:t>
      </w:r>
    </w:p>
    <w:p>
      <w:pPr>
        <w:spacing w:before="200" w:after="80"/>
      </w:pPr>
      <w:r>
        <w:rPr>
          <w:b/>
          <w:color w:val="0E2A52"/>
          <w:sz w:val="22"/>
        </w:rPr>
        <w:t>OCTAVA.— Cargas, deudas y estado de la vivienda</w:t>
      </w:r>
    </w:p>
    <w:p>
      <w:pPr>
        <w:jc w:val="both"/>
      </w:pPr>
      <w:r>
        <w:rPr>
          <w:b w:val="0"/>
          <w:i w:val="0"/>
        </w:rPr>
        <w:t>La parte vendedora se obliga a entregar la vivienda libre de cargas, gravámenes, arrendatarios y ocupantes, y al corriente en el pago del Impuesto sobre Bienes Inmuebles, de las cuotas ordinarias y extraordinarias de la comunidad de propietarios y de los suministros, aportando en el acto del otorgamiento el certificado de estar al corriente expedido por la comunidad, el certificado de eficiencia energética y la cédula de habitabilidad cuando resulte exigible.</w:t>
      </w:r>
    </w:p>
    <w:p>
      <w:pPr>
        <w:jc w:val="both"/>
      </w:pPr>
      <w:r>
        <w:rPr>
          <w:b w:val="0"/>
          <w:i w:val="0"/>
        </w:rPr>
        <w:t>La vivienda se transmite en el estado de conservación en que se encuentra, que la parte compradora declara conocer y aceptar.</w:t>
      </w:r>
    </w:p>
    <w:p>
      <w:pPr>
        <w:spacing w:before="200" w:after="80"/>
      </w:pPr>
      <w:r>
        <w:rPr>
          <w:b/>
          <w:color w:val="0E2A52"/>
          <w:sz w:val="22"/>
        </w:rPr>
        <w:t>NOVENA.— Incumplimiento distinto del desistimiento</w:t>
      </w:r>
    </w:p>
    <w:p>
      <w:pPr>
        <w:jc w:val="both"/>
      </w:pPr>
      <w:r>
        <w:rPr>
          <w:b w:val="0"/>
          <w:i w:val="0"/>
        </w:rPr>
        <w:t>Lo dispuesto en la cláusula cuarta se refiere exclusivamente al desistimiento libre de cualquiera de las partes. El incumplimiento de las restantes obligaciones asumidas en este contrato dará derecho a la parte cumplidora a exigir su cumplimiento o la resolución del contrato, con la indemnización de daños y perjuicios que en Derecho proceda.</w:t>
      </w:r>
    </w:p>
    <w:p>
      <w:pPr>
        <w:spacing w:before="200" w:after="80"/>
      </w:pPr>
      <w:r>
        <w:rPr>
          <w:b/>
          <w:color w:val="0E2A52"/>
          <w:sz w:val="22"/>
        </w:rPr>
        <w:t>DÉCIMA.— Protección de datos</w:t>
      </w:r>
    </w:p>
    <w:p>
      <w:pPr>
        <w:jc w:val="both"/>
      </w:pPr>
      <w:r>
        <w:rPr>
          <w:b w:val="0"/>
          <w:i w:val="0"/>
        </w:rPr>
        <w:t>Ambas partes se autorizan recíprocamente al tratamiento de sus datos personales con la única finalidad de ejecutar el presente contrato y cumplir las obligaciones legales que de él se derivan, conforme al Reglamento (UE) 2016/679 y a la Ley Orgánica 3/2018. Los datos no se cederán a terceros salvo obligación legal o cuando resulte necesario para el otorgamiento de la escritura pública.</w:t>
      </w:r>
    </w:p>
    <w:p>
      <w:pPr>
        <w:spacing w:before="200" w:after="80"/>
      </w:pPr>
      <w:r>
        <w:rPr>
          <w:b/>
          <w:color w:val="0E2A52"/>
          <w:sz w:val="22"/>
        </w:rPr>
        <w:t>UNDÉCIMA.— Legislación aplicable y fuero</w:t>
      </w:r>
    </w:p>
    <w:p>
      <w:pPr>
        <w:jc w:val="both"/>
      </w:pPr>
      <w:r>
        <w:rPr>
          <w:b w:val="0"/>
          <w:i w:val="0"/>
        </w:rPr>
        <w:t xml:space="preserve">El presente contrato se rige por la legislación española. Para cualquier controversia derivada de su interpretación o cumplimiento, las partes se someten a los Juzgados y Tribunales de </w:t>
      </w:r>
      <w:r>
        <w:rPr>
          <w:b/>
          <w:i w:val="0"/>
          <w:color w:val="FF0000"/>
        </w:rPr>
        <w:t>[localidad]</w:t>
      </w:r>
      <w:r>
        <w:rPr>
          <w:b w:val="0"/>
          <w:i w:val="0"/>
        </w:rPr>
        <w:t>, con renuncia a cualquier otro fuero que pudiera corresponderles, siempre que dicha sumisión resulte legalmente admisible.</w:t>
      </w:r>
    </w:p>
    <w:p>
      <w:pPr>
        <w:keepNext/>
        <w:spacing w:before="320" w:after="560"/>
        <w:jc w:val="both"/>
      </w:pPr>
      <w:r>
        <w:rPr>
          <w:b w:val="0"/>
          <w:i w:val="0"/>
        </w:rPr>
        <w:t>Y en prueba de conformidad con cuanto antecede, ambas partes firman el presente contrato por duplicado y a un solo efecto, en el lugar y fecha indicados en el encabezamiento.</w:t>
      </w:r>
    </w:p>
    <w:tbl>
      <w:tblPr>
        <w:tblW w:type="auto" w:w="0"/>
        <w:tblLayout w:type="autofit"/>
        <w:tblLook w:firstColumn="1" w:firstRow="1" w:lastColumn="0" w:lastRow="0" w:noHBand="0" w:noVBand="1" w:val="04A0"/>
      </w:tblPr>
      <w:tblGrid>
        <w:gridCol w:w="4703"/>
        <w:gridCol w:w="4703"/>
      </w:tblGrid>
      <w:tr>
        <w:tc>
          <w:tcPr>
            <w:tcW w:type="dxa" w:w="4703"/>
          </w:tcPr>
          <w:p>
            <w:pPr>
              <w:keepNext/>
              <w:jc w:val="center"/>
            </w:pPr>
            <w:r/>
            <w:r>
              <w:rPr>
                <w:b/>
                <w:sz w:val="20"/>
              </w:rPr>
              <w:t>LA PARTE VENDEDORA</w:t>
            </w:r>
          </w:p>
        </w:tc>
        <w:tc>
          <w:tcPr>
            <w:tcW w:type="dxa" w:w="4703"/>
          </w:tcPr>
          <w:p>
            <w:pPr>
              <w:keepNext/>
              <w:jc w:val="center"/>
            </w:pPr>
            <w:r/>
            <w:r>
              <w:rPr>
                <w:b/>
                <w:sz w:val="20"/>
              </w:rPr>
              <w:t>LA PARTE COMPRADORA</w:t>
            </w:r>
          </w:p>
        </w:tc>
      </w:tr>
      <w:tr>
        <w:tc>
          <w:tcPr>
            <w:tcW w:type="dxa" w:w="4703"/>
          </w:tcPr>
          <w:p>
            <w:pPr>
              <w:spacing w:before="760"/>
              <w:jc w:val="center"/>
            </w:pPr>
            <w:r>
              <w:rPr>
                <w:sz w:val="20"/>
              </w:rPr>
              <w:t xml:space="preserve">Fdo.: </w:t>
            </w:r>
            <w:r>
              <w:rPr>
                <w:b/>
                <w:color w:val="FF0000"/>
                <w:sz w:val="20"/>
              </w:rPr>
              <w:t>[nombre y apellidos]</w:t>
            </w:r>
          </w:p>
        </w:tc>
        <w:tc>
          <w:tcPr>
            <w:tcW w:type="dxa" w:w="4703"/>
          </w:tcPr>
          <w:p>
            <w:pPr>
              <w:spacing w:before="760"/>
              <w:jc w:val="center"/>
            </w:pPr>
            <w:r>
              <w:rPr>
                <w:sz w:val="20"/>
              </w:rPr>
              <w:t xml:space="preserve">Fdo.: </w:t>
            </w:r>
            <w:r>
              <w:rPr>
                <w:b/>
                <w:color w:val="FF0000"/>
                <w:sz w:val="20"/>
              </w:rPr>
              <w:t>[nombre y apellidos]</w:t>
            </w:r>
          </w:p>
        </w:tc>
      </w:tr>
    </w:tbl>
    <w:p/>
    <w:p>
      <w:pPr>
        <w:spacing w:before="400"/>
        <w:jc w:val="both"/>
      </w:pPr>
      <w:r>
        <w:rPr>
          <w:b/>
          <w:color w:val="C00000"/>
          <w:sz w:val="18"/>
        </w:rPr>
        <w:t xml:space="preserve">AVISO IMPORTANTE. </w:t>
      </w:r>
      <w:r>
        <w:rPr>
          <w:color w:val="3F5C87"/>
          <w:sz w:val="18"/>
        </w:rPr>
        <w:t>Este documento es un modelo orientativo de uso general, elaborado con fines divulgativos por dotokuhomes.es. No constituye asesoramiento jurídico ni sustituye la revisión por un abogado o un notario. Cada operación tiene circunstancias propias —cargas, situación arrendaticia, régimen económico matrimonial, vivienda protegida, obra nueva, herencias— que pueden exigir cláusulas distintas. Revísalo con un profesional antes de firmar y antes de entregar ningún dinero. Comprueba además la nota simple actualizada del Registro de la Propiedad y la titularidad y cargas de la finca.</w:t>
      </w:r>
    </w:p>
    <w:p>
      <w:pPr>
        <w:jc w:val="center"/>
      </w:pPr>
      <w:r>
        <w:rPr>
          <w:color w:val="3F5C87"/>
          <w:sz w:val="16"/>
        </w:rPr>
        <w:t>Modelo gratuito de dotokuhomes.es · Los huecos en rojo son los que debes rellenar.</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arras penitenciales</dc:title>
  <dc:subject/>
  <dc:creator>Dotoku Homes</dc:creator>
  <cp:keywords/>
  <dc:description>Plantilla gratuita de dotokuhomes.es</dc:description>
  <cp:lastModifiedBy>Dotoku Homes</cp:lastModifiedBy>
  <cp:revision>1</cp:revision>
  <dcterms:created xsi:type="dcterms:W3CDTF">2013-12-23T23:15:00Z</dcterms:created>
  <dcterms:modified xsi:type="dcterms:W3CDTF">2013-12-23T23:15:00Z</dcterms:modified>
  <cp:category>Modelo de contrato</cp:category>
</cp:coreProperties>
</file>